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0C0" w14:textId="77777777" w:rsidR="00635A46" w:rsidRDefault="00000000" w:rsidP="00C9180E">
      <w:pPr>
        <w:pStyle w:val="GvdeMetni"/>
        <w:rPr>
          <w:rFonts w:ascii="Times New Roman"/>
          <w:sz w:val="20"/>
        </w:rPr>
      </w:pPr>
      <w:r>
        <w:pict w14:anchorId="4FCCCE4E">
          <v:group id="_x0000_s1026" style="position:absolute;margin-left:.15pt;margin-top:0;width:594pt;height:119.6pt;z-index:-15770624;mso-position-horizontal-relative:page;mso-position-vertical-relative:page" coordsize="11906,2791">
            <v:shape id="_x0000_s1030" style="position:absolute;top:409;width:9714;height:2209" coordorigin=",409" coordsize="9714,2209" path="m5067,409l,1647r,971l233,2305,1712,1494,4541,1103,9714,853,7766,638,6304,501,5386,430,5067,409xe" fillcolor="#04569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6;height:1859">
              <v:imagedata r:id="rId5" o:title=""/>
            </v:shape>
            <v:shape id="_x0000_s1028" style="position:absolute;top:640;width:11906;height:1302" coordorigin=",640" coordsize="11906,1302" path="m11906,640l5911,679,2572,774,925,998,,1356r,586l1404,1434,3172,1127,6347,946,11906,781r,-141xe" fillcolor="#e20613" stroked="f">
              <v:path arrowok="t"/>
            </v:shape>
            <v:shape id="_x0000_s1027" type="#_x0000_t75" style="position:absolute;left:919;top:390;width:2400;height:2400">
              <v:imagedata r:id="rId6" o:title=""/>
            </v:shape>
            <w10:wrap anchorx="page" anchory="page"/>
          </v:group>
        </w:pict>
      </w:r>
    </w:p>
    <w:p w14:paraId="4A8A7416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C943DC5" w14:textId="77777777" w:rsidR="00635A46" w:rsidRDefault="00635A46">
      <w:pPr>
        <w:pStyle w:val="GvdeMetni"/>
        <w:rPr>
          <w:rFonts w:ascii="Times New Roman"/>
          <w:sz w:val="20"/>
        </w:rPr>
      </w:pPr>
    </w:p>
    <w:p w14:paraId="1E1276E0" w14:textId="77777777" w:rsidR="00635A46" w:rsidRDefault="00635A46">
      <w:pPr>
        <w:pStyle w:val="GvdeMetni"/>
        <w:rPr>
          <w:rFonts w:ascii="Times New Roman"/>
          <w:sz w:val="20"/>
        </w:rPr>
      </w:pPr>
    </w:p>
    <w:p w14:paraId="45672DB7" w14:textId="77777777" w:rsidR="00635A46" w:rsidRDefault="00635A46">
      <w:pPr>
        <w:pStyle w:val="GvdeMetni"/>
        <w:rPr>
          <w:rFonts w:ascii="Times New Roman"/>
          <w:sz w:val="20"/>
        </w:rPr>
      </w:pPr>
    </w:p>
    <w:p w14:paraId="2251A41E" w14:textId="77777777" w:rsidR="00635A46" w:rsidRDefault="00635A46">
      <w:pPr>
        <w:pStyle w:val="GvdeMetni"/>
        <w:rPr>
          <w:rFonts w:ascii="Times New Roman"/>
          <w:sz w:val="20"/>
        </w:rPr>
      </w:pPr>
    </w:p>
    <w:p w14:paraId="3111D62F" w14:textId="77777777" w:rsidR="00635A46" w:rsidRDefault="00C9180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</w:p>
    <w:p w14:paraId="0BC4D6B7" w14:textId="78E1C0CE" w:rsidR="0052022D" w:rsidRPr="00A16331" w:rsidRDefault="00C9180E" w:rsidP="0052022D">
      <w:pPr>
        <w:jc w:val="center"/>
        <w:rPr>
          <w:b/>
          <w:color w:val="FF0000"/>
          <w:sz w:val="28"/>
          <w:szCs w:val="28"/>
        </w:rPr>
      </w:pPr>
      <w:r>
        <w:rPr>
          <w:rFonts w:ascii="Times New Roman"/>
          <w:sz w:val="20"/>
        </w:rPr>
        <w:t xml:space="preserve">         </w:t>
      </w:r>
      <w:r w:rsidR="00454DC1">
        <w:rPr>
          <w:rFonts w:ascii="Times New Roman"/>
          <w:sz w:val="20"/>
        </w:rPr>
        <w:t xml:space="preserve">     </w:t>
      </w:r>
      <w:r w:rsidR="00454DC1">
        <w:rPr>
          <w:b/>
          <w:color w:val="FF0000"/>
          <w:sz w:val="28"/>
          <w:szCs w:val="28"/>
        </w:rPr>
        <w:t>TMVFL BİLGİ İ</w:t>
      </w:r>
      <w:r w:rsidR="00AD1F7B">
        <w:rPr>
          <w:b/>
          <w:color w:val="FF0000"/>
          <w:sz w:val="28"/>
          <w:szCs w:val="28"/>
        </w:rPr>
        <w:t>Ş</w:t>
      </w:r>
      <w:r w:rsidR="00454DC1">
        <w:rPr>
          <w:b/>
          <w:color w:val="FF0000"/>
          <w:sz w:val="28"/>
          <w:szCs w:val="28"/>
        </w:rPr>
        <w:t>LEMCİ TAAHHÜTNAMESİ</w:t>
      </w:r>
    </w:p>
    <w:p w14:paraId="196DEA3F" w14:textId="77777777" w:rsidR="0052022D" w:rsidRPr="00C7732D" w:rsidRDefault="0052022D" w:rsidP="0052022D">
      <w:pPr>
        <w:pStyle w:val="Normal1"/>
        <w:spacing w:before="40" w:after="40"/>
        <w:rPr>
          <w:b/>
          <w:bCs/>
          <w:sz w:val="28"/>
          <w:szCs w:val="28"/>
        </w:rPr>
      </w:pPr>
      <w:r>
        <w:rPr>
          <w:b/>
        </w:rPr>
        <w:t xml:space="preserve">   </w:t>
      </w:r>
      <w:r>
        <w:rPr>
          <w:b/>
          <w:bCs/>
          <w:sz w:val="40"/>
          <w:szCs w:val="40"/>
        </w:rPr>
        <w:t xml:space="preserve">   </w:t>
      </w:r>
    </w:p>
    <w:p w14:paraId="5E70FD72" w14:textId="77ABAA04" w:rsidR="00C7732D" w:rsidRPr="00C7732D" w:rsidRDefault="00C7732D" w:rsidP="00C7732D">
      <w:pPr>
        <w:pStyle w:val="Normal1"/>
        <w:spacing w:before="40" w:after="40"/>
        <w:rPr>
          <w:b/>
          <w:bCs/>
          <w:sz w:val="28"/>
          <w:szCs w:val="28"/>
        </w:rPr>
      </w:pPr>
    </w:p>
    <w:p w14:paraId="70CDE0F8" w14:textId="77777777" w:rsidR="003B7C63" w:rsidRDefault="00C7732D" w:rsidP="000552E3">
      <w:pPr>
        <w:pStyle w:val="Normal1"/>
        <w:spacing w:before="40" w:after="40"/>
        <w:rPr>
          <w:b/>
        </w:rPr>
      </w:pPr>
      <w:r>
        <w:rPr>
          <w:b/>
        </w:rPr>
        <w:t xml:space="preserve">               </w:t>
      </w:r>
    </w:p>
    <w:p w14:paraId="1B3C9DD8" w14:textId="77777777" w:rsidR="003B7C63" w:rsidRDefault="003B7C63" w:rsidP="000552E3">
      <w:pPr>
        <w:pStyle w:val="Normal1"/>
        <w:spacing w:before="40" w:after="40"/>
        <w:rPr>
          <w:b/>
        </w:rPr>
      </w:pPr>
    </w:p>
    <w:p w14:paraId="214971C1" w14:textId="253C740B" w:rsidR="00454DC1" w:rsidRDefault="00454DC1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İş</w:t>
      </w:r>
      <w:r w:rsidR="00AD1F7B">
        <w:rPr>
          <w:b/>
          <w:sz w:val="28"/>
          <w:szCs w:val="28"/>
        </w:rPr>
        <w:t>bu tmvfl.com.tr W</w:t>
      </w:r>
      <w:r>
        <w:rPr>
          <w:b/>
          <w:sz w:val="28"/>
          <w:szCs w:val="28"/>
        </w:rPr>
        <w:t>e</w:t>
      </w:r>
      <w:r w:rsidR="00AD1F7B">
        <w:rPr>
          <w:b/>
          <w:sz w:val="28"/>
          <w:szCs w:val="28"/>
        </w:rPr>
        <w:t>p S</w:t>
      </w:r>
      <w:r>
        <w:rPr>
          <w:b/>
          <w:sz w:val="28"/>
          <w:szCs w:val="28"/>
        </w:rPr>
        <w:t xml:space="preserve">itesi </w:t>
      </w:r>
      <w:r w:rsidR="00AD1F7B">
        <w:rPr>
          <w:b/>
          <w:sz w:val="28"/>
          <w:szCs w:val="28"/>
        </w:rPr>
        <w:t>İçin K</w:t>
      </w:r>
      <w:r>
        <w:rPr>
          <w:b/>
          <w:sz w:val="28"/>
          <w:szCs w:val="28"/>
        </w:rPr>
        <w:t>ull</w:t>
      </w:r>
      <w:r w:rsidR="00AD1F7B">
        <w:rPr>
          <w:b/>
          <w:sz w:val="28"/>
          <w:szCs w:val="28"/>
        </w:rPr>
        <w:t>anıcı Adına Yapılan S</w:t>
      </w:r>
      <w:r>
        <w:rPr>
          <w:b/>
          <w:sz w:val="28"/>
          <w:szCs w:val="28"/>
        </w:rPr>
        <w:t>özleşmedir.</w:t>
      </w:r>
    </w:p>
    <w:p w14:paraId="547AEC00" w14:textId="073B5660" w:rsidR="00AD1F7B" w:rsidRDefault="00AD1F7B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Bu Sözleşme 1 Yıl İle Sınırlı S</w:t>
      </w:r>
      <w:r w:rsidR="008C7649">
        <w:rPr>
          <w:b/>
          <w:sz w:val="28"/>
          <w:szCs w:val="28"/>
        </w:rPr>
        <w:t>özleşmedir. 01.07</w:t>
      </w:r>
      <w:r w:rsidR="00454DC1">
        <w:rPr>
          <w:b/>
          <w:sz w:val="28"/>
          <w:szCs w:val="28"/>
        </w:rPr>
        <w:t>.202</w:t>
      </w:r>
      <w:r w:rsidR="008468BF">
        <w:rPr>
          <w:b/>
          <w:sz w:val="28"/>
          <w:szCs w:val="28"/>
        </w:rPr>
        <w:t>3</w:t>
      </w:r>
      <w:r w:rsidR="00454DC1">
        <w:rPr>
          <w:b/>
          <w:sz w:val="28"/>
          <w:szCs w:val="28"/>
        </w:rPr>
        <w:t xml:space="preserve"> / 20.6.202</w:t>
      </w:r>
      <w:r w:rsidR="008468BF">
        <w:rPr>
          <w:b/>
          <w:sz w:val="28"/>
          <w:szCs w:val="28"/>
        </w:rPr>
        <w:t>4</w:t>
      </w:r>
      <w:r w:rsidR="00454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Arasında Geçerlidir.</w:t>
      </w:r>
    </w:p>
    <w:p w14:paraId="2C02F7A1" w14:textId="3CD103D4" w:rsidR="009A557D" w:rsidRDefault="009A557D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Bilgi işlemci TMVFL </w:t>
      </w:r>
      <w:r w:rsidR="008C7649">
        <w:rPr>
          <w:b/>
          <w:sz w:val="28"/>
          <w:szCs w:val="28"/>
        </w:rPr>
        <w:t>ligi ile ilgili tüm bilgilendirme ve duyurularını</w:t>
      </w:r>
      <w:r>
        <w:rPr>
          <w:b/>
          <w:sz w:val="28"/>
          <w:szCs w:val="28"/>
        </w:rPr>
        <w:t xml:space="preserve"> paylaşmak zorundadır. Paylaşılacak ve paylaşılmayacak birkaç örnek aşağıda belirmiştir.</w:t>
      </w:r>
    </w:p>
    <w:p w14:paraId="78DEA42B" w14:textId="0457C71F" w:rsidR="0045276D" w:rsidRDefault="0045276D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Başka detaylar TMVFL Yönetim kurulunca belirlenir ve yayınlanır.</w:t>
      </w:r>
    </w:p>
    <w:p w14:paraId="531EEC35" w14:textId="6815C42A" w:rsidR="008C7649" w:rsidRDefault="00AD1F7B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Türkiye Masterler ve Veteranlar Futbol Federasyonu Wep Sitesini Yönetecek Kişi</w:t>
      </w:r>
      <w:r w:rsidR="008C7649">
        <w:rPr>
          <w:b/>
          <w:sz w:val="28"/>
          <w:szCs w:val="28"/>
        </w:rPr>
        <w:t>nin</w:t>
      </w:r>
      <w:r>
        <w:rPr>
          <w:b/>
          <w:sz w:val="28"/>
          <w:szCs w:val="28"/>
        </w:rPr>
        <w:t>, Federasyonun haber kaynaklarını, maç sonuçlarını, statü, talimat, disiplin Kurallarını ve</w:t>
      </w:r>
      <w:r w:rsidR="00FA17BA">
        <w:rPr>
          <w:b/>
          <w:sz w:val="28"/>
          <w:szCs w:val="28"/>
        </w:rPr>
        <w:t xml:space="preserve"> Maç Sonuçlarını, Gol Krallıklarını, Cezalıları, Dini Bayramlar, Milli Bayramlar ve Özel Günleri</w:t>
      </w:r>
      <w:r w:rsidR="003B7C63">
        <w:rPr>
          <w:b/>
          <w:sz w:val="28"/>
          <w:szCs w:val="28"/>
        </w:rPr>
        <w:t xml:space="preserve"> Müsabaka video  ve haber kaynaklarını</w:t>
      </w:r>
      <w:r w:rsidR="00FA17BA">
        <w:rPr>
          <w:b/>
          <w:sz w:val="28"/>
          <w:szCs w:val="28"/>
        </w:rPr>
        <w:t xml:space="preserve"> Paylaşmakla </w:t>
      </w:r>
      <w:r>
        <w:rPr>
          <w:b/>
          <w:sz w:val="28"/>
          <w:szCs w:val="28"/>
        </w:rPr>
        <w:t xml:space="preserve"> </w:t>
      </w:r>
      <w:r w:rsidR="00FA17BA"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>Diğer D</w:t>
      </w:r>
      <w:r w:rsidR="00FA17BA">
        <w:rPr>
          <w:b/>
          <w:sz w:val="28"/>
          <w:szCs w:val="28"/>
        </w:rPr>
        <w:t>ökümanları Yerine Yerleştirmekle ve F</w:t>
      </w:r>
      <w:r>
        <w:rPr>
          <w:b/>
          <w:sz w:val="28"/>
          <w:szCs w:val="28"/>
        </w:rPr>
        <w:t xml:space="preserve">ederasyon </w:t>
      </w:r>
      <w:r w:rsidR="00FA17BA">
        <w:rPr>
          <w:b/>
          <w:sz w:val="28"/>
          <w:szCs w:val="28"/>
        </w:rPr>
        <w:t>Y</w:t>
      </w:r>
      <w:r w:rsidR="003B7C63">
        <w:rPr>
          <w:b/>
          <w:sz w:val="28"/>
          <w:szCs w:val="28"/>
        </w:rPr>
        <w:t>önetim Kurulunun Tüm Detaylı kaynaklarını</w:t>
      </w:r>
      <w:r w:rsidR="0045276D">
        <w:rPr>
          <w:b/>
          <w:sz w:val="28"/>
          <w:szCs w:val="28"/>
        </w:rPr>
        <w:t xml:space="preserve"> Sitede Yayınlamakla</w:t>
      </w:r>
      <w:r w:rsidR="00FA17BA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orumludur.</w:t>
      </w:r>
    </w:p>
    <w:p w14:paraId="40428554" w14:textId="45147CB8" w:rsidR="00FA17BA" w:rsidRDefault="00AD1F7B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Wep </w:t>
      </w:r>
      <w:r w:rsidR="00FA1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Sitesini  </w:t>
      </w:r>
      <w:r w:rsidR="00FA17B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öne</w:t>
      </w:r>
      <w:r w:rsidR="00FA17BA">
        <w:rPr>
          <w:b/>
          <w:sz w:val="28"/>
          <w:szCs w:val="28"/>
        </w:rPr>
        <w:t>tecek K</w:t>
      </w:r>
      <w:r>
        <w:rPr>
          <w:b/>
          <w:sz w:val="28"/>
          <w:szCs w:val="28"/>
        </w:rPr>
        <w:t xml:space="preserve">işi, </w:t>
      </w:r>
      <w:r w:rsidR="008C7649">
        <w:rPr>
          <w:b/>
          <w:sz w:val="28"/>
          <w:szCs w:val="28"/>
        </w:rPr>
        <w:t xml:space="preserve">Toplum ve  Aile yapımıza aykırı, İnsanı Ahlaka uymayan, Siyası, Din, </w:t>
      </w:r>
      <w:r w:rsidR="00B872D4">
        <w:rPr>
          <w:b/>
          <w:sz w:val="28"/>
          <w:szCs w:val="28"/>
        </w:rPr>
        <w:t xml:space="preserve">Dil, </w:t>
      </w:r>
      <w:r w:rsidR="008C7649">
        <w:rPr>
          <w:b/>
          <w:sz w:val="28"/>
          <w:szCs w:val="28"/>
        </w:rPr>
        <w:t>Irk</w:t>
      </w:r>
      <w:r w:rsidR="008468BF">
        <w:rPr>
          <w:b/>
          <w:sz w:val="28"/>
          <w:szCs w:val="28"/>
        </w:rPr>
        <w:t>,</w:t>
      </w:r>
      <w:r w:rsidR="00B872D4">
        <w:rPr>
          <w:b/>
          <w:sz w:val="28"/>
          <w:szCs w:val="28"/>
        </w:rPr>
        <w:t xml:space="preserve"> Renk</w:t>
      </w:r>
      <w:r>
        <w:rPr>
          <w:b/>
          <w:sz w:val="28"/>
          <w:szCs w:val="28"/>
        </w:rPr>
        <w:t xml:space="preserve">, Terör </w:t>
      </w:r>
      <w:r w:rsidR="008C7649">
        <w:rPr>
          <w:b/>
          <w:sz w:val="28"/>
          <w:szCs w:val="28"/>
        </w:rPr>
        <w:t xml:space="preserve">gibi rencide edici mesaj ve söylem ve paylaşımlarda bulunamaz. </w:t>
      </w:r>
      <w:r>
        <w:rPr>
          <w:b/>
          <w:sz w:val="28"/>
          <w:szCs w:val="28"/>
        </w:rPr>
        <w:t xml:space="preserve"> Lig</w:t>
      </w:r>
      <w:r w:rsidR="008C7649">
        <w:rPr>
          <w:b/>
          <w:sz w:val="28"/>
          <w:szCs w:val="28"/>
        </w:rPr>
        <w:t xml:space="preserve">imizin amaç ve </w:t>
      </w:r>
      <w:r w:rsidR="00B872D4">
        <w:rPr>
          <w:b/>
          <w:sz w:val="28"/>
          <w:szCs w:val="28"/>
        </w:rPr>
        <w:t xml:space="preserve">gayelerinin dışında  sitemizde ve sosyal medyada hiçbir paylaşımda bulunamaz. </w:t>
      </w:r>
      <w:r w:rsidR="00FA17BA">
        <w:rPr>
          <w:b/>
          <w:sz w:val="28"/>
          <w:szCs w:val="28"/>
        </w:rPr>
        <w:t xml:space="preserve"> Değerlerin D</w:t>
      </w:r>
      <w:r>
        <w:rPr>
          <w:b/>
          <w:sz w:val="28"/>
          <w:szCs w:val="28"/>
        </w:rPr>
        <w:t>ışın</w:t>
      </w:r>
      <w:r w:rsidR="00FA17BA">
        <w:rPr>
          <w:b/>
          <w:sz w:val="28"/>
          <w:szCs w:val="28"/>
        </w:rPr>
        <w:t>da Paylaşım Yapar İse Sorumluluğun  Kendisine Ait Olduğunu Kabul ve Beyan E</w:t>
      </w:r>
      <w:r>
        <w:rPr>
          <w:b/>
          <w:sz w:val="28"/>
          <w:szCs w:val="28"/>
        </w:rPr>
        <w:t>der.</w:t>
      </w:r>
    </w:p>
    <w:p w14:paraId="10D2AE79" w14:textId="2227F5FB" w:rsidR="00B872D4" w:rsidRPr="00B872D4" w:rsidRDefault="00FA17BA" w:rsidP="000552E3">
      <w:pPr>
        <w:pStyle w:val="Normal1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TMVFL We</w:t>
      </w:r>
      <w:r w:rsidR="00B872D4">
        <w:rPr>
          <w:b/>
          <w:sz w:val="28"/>
          <w:szCs w:val="28"/>
        </w:rPr>
        <w:t>p Stesini Yönetecek Kişi her aşamada   TMVFL Yönetimini bilgilendirmesi zorunludur.</w:t>
      </w:r>
      <w:r w:rsidR="00C7732D">
        <w:rPr>
          <w:b/>
        </w:rPr>
        <w:t xml:space="preserve">     </w:t>
      </w:r>
      <w:r w:rsidR="00B872D4" w:rsidRPr="00B872D4">
        <w:rPr>
          <w:b/>
          <w:sz w:val="28"/>
          <w:szCs w:val="28"/>
        </w:rPr>
        <w:t>Her ne kadar sözleşme 1 sezonluk olsa dahi TMVFL bilgilerini başka bir yerde ve  başka amaçla paylaşamaz ve kullanamaz.</w:t>
      </w:r>
    </w:p>
    <w:p w14:paraId="4BA95B29" w14:textId="7BB39964" w:rsidR="003B7C63" w:rsidRPr="00DB427E" w:rsidRDefault="00B872D4" w:rsidP="000552E3">
      <w:pPr>
        <w:pStyle w:val="Normal1"/>
        <w:spacing w:before="40" w:after="40"/>
        <w:rPr>
          <w:b/>
          <w:color w:val="auto"/>
        </w:rPr>
      </w:pPr>
      <w:r w:rsidRPr="00B872D4">
        <w:rPr>
          <w:b/>
          <w:sz w:val="28"/>
          <w:szCs w:val="28"/>
        </w:rPr>
        <w:t>TMVFL WEP siteni yöne</w:t>
      </w:r>
      <w:r w:rsidR="0012534F">
        <w:rPr>
          <w:b/>
          <w:sz w:val="28"/>
          <w:szCs w:val="28"/>
        </w:rPr>
        <w:t>cek kişiye sezonluk</w:t>
      </w:r>
      <w:r w:rsidR="0012534F" w:rsidRPr="001C4958">
        <w:rPr>
          <w:b/>
          <w:color w:val="FF0000"/>
          <w:sz w:val="28"/>
          <w:szCs w:val="28"/>
        </w:rPr>
        <w:t xml:space="preserve"> </w:t>
      </w:r>
      <w:r w:rsidR="0012534F" w:rsidRPr="00DB427E">
        <w:rPr>
          <w:b/>
          <w:color w:val="auto"/>
          <w:sz w:val="28"/>
          <w:szCs w:val="28"/>
        </w:rPr>
        <w:t>(</w:t>
      </w:r>
      <w:r w:rsidR="00A248D7">
        <w:rPr>
          <w:b/>
          <w:color w:val="auto"/>
          <w:sz w:val="28"/>
          <w:szCs w:val="28"/>
        </w:rPr>
        <w:t>…………..</w:t>
      </w:r>
      <w:r w:rsidR="00DB427E" w:rsidRPr="00DB427E">
        <w:rPr>
          <w:b/>
          <w:color w:val="auto"/>
          <w:sz w:val="28"/>
          <w:szCs w:val="28"/>
        </w:rPr>
        <w:t>TL</w:t>
      </w:r>
      <w:r w:rsidR="009B33A2" w:rsidRPr="00DB427E">
        <w:rPr>
          <w:b/>
          <w:color w:val="auto"/>
          <w:sz w:val="28"/>
          <w:szCs w:val="28"/>
        </w:rPr>
        <w:t>)</w:t>
      </w:r>
      <w:r w:rsidR="0012534F" w:rsidRPr="00DB427E">
        <w:rPr>
          <w:b/>
          <w:color w:val="auto"/>
          <w:sz w:val="28"/>
          <w:szCs w:val="28"/>
        </w:rPr>
        <w:t xml:space="preserve"> </w:t>
      </w:r>
      <w:r w:rsidR="00DB427E" w:rsidRPr="00DB427E">
        <w:rPr>
          <w:b/>
          <w:color w:val="auto"/>
          <w:sz w:val="28"/>
          <w:szCs w:val="28"/>
        </w:rPr>
        <w:t xml:space="preserve">( </w:t>
      </w:r>
      <w:r w:rsidR="008468BF">
        <w:rPr>
          <w:b/>
          <w:color w:val="auto"/>
          <w:sz w:val="28"/>
          <w:szCs w:val="28"/>
        </w:rPr>
        <w:t>yirmi</w:t>
      </w:r>
      <w:r w:rsidR="00DB427E" w:rsidRPr="00DB427E">
        <w:rPr>
          <w:b/>
          <w:color w:val="auto"/>
          <w:sz w:val="28"/>
          <w:szCs w:val="28"/>
        </w:rPr>
        <w:t xml:space="preserve">  Bin Türk Lirası Öder)</w:t>
      </w:r>
      <w:r w:rsidR="0012534F" w:rsidRPr="00DB427E">
        <w:rPr>
          <w:b/>
          <w:color w:val="auto"/>
          <w:sz w:val="28"/>
          <w:szCs w:val="28"/>
        </w:rPr>
        <w:t xml:space="preserve"> </w:t>
      </w:r>
      <w:r w:rsidRPr="00DB427E">
        <w:rPr>
          <w:b/>
          <w:color w:val="auto"/>
          <w:sz w:val="28"/>
          <w:szCs w:val="28"/>
        </w:rPr>
        <w:t xml:space="preserve"> ödenir</w:t>
      </w:r>
      <w:r w:rsidRPr="00DB427E">
        <w:rPr>
          <w:b/>
          <w:color w:val="auto"/>
        </w:rPr>
        <w:t>.</w:t>
      </w:r>
      <w:r w:rsidR="00C7732D" w:rsidRPr="00DB427E">
        <w:rPr>
          <w:b/>
          <w:color w:val="auto"/>
        </w:rPr>
        <w:t xml:space="preserve">  </w:t>
      </w:r>
    </w:p>
    <w:p w14:paraId="19C501A2" w14:textId="77777777" w:rsidR="003B7C63" w:rsidRDefault="003B7C63" w:rsidP="000552E3">
      <w:pPr>
        <w:pStyle w:val="Normal1"/>
        <w:spacing w:before="40" w:after="40"/>
        <w:rPr>
          <w:b/>
        </w:rPr>
      </w:pPr>
    </w:p>
    <w:p w14:paraId="076F902C" w14:textId="17EA1F56" w:rsidR="0052022D" w:rsidRPr="003B7C63" w:rsidRDefault="003B7C63" w:rsidP="000552E3">
      <w:pPr>
        <w:pStyle w:val="Normal1"/>
        <w:spacing w:before="40" w:after="40"/>
        <w:rPr>
          <w:b/>
          <w:sz w:val="32"/>
          <w:szCs w:val="32"/>
        </w:rPr>
      </w:pPr>
      <w:r w:rsidRPr="003B7C63">
        <w:rPr>
          <w:b/>
          <w:sz w:val="32"/>
          <w:szCs w:val="32"/>
        </w:rPr>
        <w:t>TMVFL YÖNETİM KURULU</w:t>
      </w:r>
      <w:r w:rsidR="00C7732D" w:rsidRPr="003B7C6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</w:t>
      </w:r>
      <w:r w:rsidR="00C7732D" w:rsidRPr="003B7C63">
        <w:rPr>
          <w:b/>
          <w:sz w:val="32"/>
          <w:szCs w:val="32"/>
        </w:rPr>
        <w:t xml:space="preserve"> </w:t>
      </w:r>
      <w:r w:rsidR="00757D4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BİLGİ İŞLEMCİ</w:t>
      </w:r>
      <w:r w:rsidR="00C7732D" w:rsidRPr="003B7C63">
        <w:rPr>
          <w:b/>
          <w:sz w:val="32"/>
          <w:szCs w:val="32"/>
        </w:rPr>
        <w:t xml:space="preserve">                                                                                    </w:t>
      </w:r>
      <w:r w:rsidR="00000000">
        <w:rPr>
          <w:rFonts w:ascii="Roboto"/>
          <w:sz w:val="32"/>
          <w:szCs w:val="32"/>
          <w:lang w:val="en-US" w:eastAsia="en-US"/>
        </w:rPr>
        <w:pict w14:anchorId="7F13692A">
          <v:rect id="_x0000_s1032" style="position:absolute;margin-left:50.1pt;margin-top:121.8pt;width:515.85pt;height:5.25pt;z-index:-15771648;mso-position-horizontal-relative:page;mso-position-vertical-relative:page" fillcolor="#04569d" stroked="f">
            <w10:wrap anchorx="page" anchory="page"/>
          </v:rect>
        </w:pict>
      </w:r>
    </w:p>
    <w:p w14:paraId="493965EE" w14:textId="77777777" w:rsidR="006161D0" w:rsidRDefault="006161D0" w:rsidP="006161D0">
      <w:pPr>
        <w:pStyle w:val="GvdeMetni"/>
        <w:rPr>
          <w:rFonts w:ascii="Bahnschrift" w:hAnsi="Bahnschrift"/>
          <w:b/>
        </w:rPr>
      </w:pPr>
    </w:p>
    <w:p w14:paraId="1FD7C041" w14:textId="0932FF06" w:rsidR="00B5329D" w:rsidRPr="008B7B18" w:rsidRDefault="00C7732D" w:rsidP="008B7B18">
      <w:pPr>
        <w:pStyle w:val="Normal1"/>
        <w:spacing w:before="40" w:after="40"/>
        <w:rPr>
          <w:b/>
          <w:bCs/>
          <w:sz w:val="40"/>
          <w:szCs w:val="40"/>
        </w:rPr>
      </w:pPr>
      <w:r>
        <w:rPr>
          <w:b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3799"/>
      </w:tblGrid>
      <w:tr w:rsidR="00B5329D" w:rsidRPr="00B5329D" w14:paraId="386FA322" w14:textId="77777777" w:rsidTr="000765EE">
        <w:trPr>
          <w:trHeight w:val="599"/>
        </w:trPr>
        <w:tc>
          <w:tcPr>
            <w:tcW w:w="5697" w:type="dxa"/>
            <w:gridSpan w:val="3"/>
            <w:vAlign w:val="center"/>
          </w:tcPr>
          <w:p w14:paraId="32F74C5D" w14:textId="2C0EFE26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14:paraId="543961F4" w14:textId="0955BCC9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B5329D" w:rsidRPr="00B5329D" w14:paraId="452CED0B" w14:textId="77777777" w:rsidTr="000765EE">
        <w:tc>
          <w:tcPr>
            <w:tcW w:w="1899" w:type="dxa"/>
          </w:tcPr>
          <w:p w14:paraId="2DD232DC" w14:textId="4A080025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73F5DDC9" w14:textId="5F53F539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4A6D3E" w14:textId="4557B491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4DBBDD" w14:textId="19533A38" w:rsidR="00B5329D" w:rsidRPr="00B5329D" w:rsidRDefault="00B5329D" w:rsidP="008B7B18">
            <w:pPr>
              <w:spacing w:before="40" w:after="40" w:line="27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4B145B9" w14:textId="533A3764" w:rsidR="00635A46" w:rsidRPr="00B5329D" w:rsidRDefault="00635A46" w:rsidP="00B5329D">
      <w:pPr>
        <w:pStyle w:val="GvdeMetni"/>
        <w:rPr>
          <w:rFonts w:ascii="Arial Rounded MT Bold" w:hAnsi="Arial Rounded MT Bold"/>
          <w:b/>
          <w:sz w:val="32"/>
          <w:szCs w:val="32"/>
        </w:rPr>
      </w:pPr>
    </w:p>
    <w:sectPr w:rsidR="00635A46" w:rsidRPr="00B5329D">
      <w:type w:val="continuous"/>
      <w:pgSz w:w="11910" w:h="16840"/>
      <w:pgMar w:top="0" w:right="8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125"/>
    <w:multiLevelType w:val="multilevel"/>
    <w:tmpl w:val="37BE0054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num w:numId="1" w16cid:durableId="335235125">
    <w:abstractNumId w:val="0"/>
  </w:num>
  <w:num w:numId="2" w16cid:durableId="443572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091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A46"/>
    <w:rsid w:val="000552E3"/>
    <w:rsid w:val="0012534F"/>
    <w:rsid w:val="001C4958"/>
    <w:rsid w:val="00226F9C"/>
    <w:rsid w:val="00235395"/>
    <w:rsid w:val="002A5FF1"/>
    <w:rsid w:val="003B7C63"/>
    <w:rsid w:val="0045276D"/>
    <w:rsid w:val="00454DC1"/>
    <w:rsid w:val="0052022D"/>
    <w:rsid w:val="0053488F"/>
    <w:rsid w:val="006161D0"/>
    <w:rsid w:val="00635A46"/>
    <w:rsid w:val="00681A76"/>
    <w:rsid w:val="00683488"/>
    <w:rsid w:val="00687B58"/>
    <w:rsid w:val="00752ADE"/>
    <w:rsid w:val="00757D42"/>
    <w:rsid w:val="00775857"/>
    <w:rsid w:val="00777310"/>
    <w:rsid w:val="00836ED2"/>
    <w:rsid w:val="008468BF"/>
    <w:rsid w:val="008B7B18"/>
    <w:rsid w:val="008C7649"/>
    <w:rsid w:val="008D3A41"/>
    <w:rsid w:val="00920E55"/>
    <w:rsid w:val="00973729"/>
    <w:rsid w:val="009A557D"/>
    <w:rsid w:val="009B33A2"/>
    <w:rsid w:val="00A248D7"/>
    <w:rsid w:val="00A65283"/>
    <w:rsid w:val="00AD1F7B"/>
    <w:rsid w:val="00B048D7"/>
    <w:rsid w:val="00B06E63"/>
    <w:rsid w:val="00B3258C"/>
    <w:rsid w:val="00B5329D"/>
    <w:rsid w:val="00B872D4"/>
    <w:rsid w:val="00C5775F"/>
    <w:rsid w:val="00C7732D"/>
    <w:rsid w:val="00C9180E"/>
    <w:rsid w:val="00D86F27"/>
    <w:rsid w:val="00DA1959"/>
    <w:rsid w:val="00DA43EE"/>
    <w:rsid w:val="00DB0AA4"/>
    <w:rsid w:val="00DB282F"/>
    <w:rsid w:val="00DB427E"/>
    <w:rsid w:val="00DC6D01"/>
    <w:rsid w:val="00DC730D"/>
    <w:rsid w:val="00E174BD"/>
    <w:rsid w:val="00EC2083"/>
    <w:rsid w:val="00F00BE1"/>
    <w:rsid w:val="00F902AD"/>
    <w:rsid w:val="00FA17BA"/>
    <w:rsid w:val="00FB304D"/>
    <w:rsid w:val="00FC6FAC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39C8D"/>
  <w15:docId w15:val="{59674A9E-896B-4B2A-B871-F05A3E1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0BE1"/>
    <w:rPr>
      <w:color w:val="0000FF" w:themeColor="hyperlink"/>
      <w:u w:val="single"/>
    </w:rPr>
  </w:style>
  <w:style w:type="paragraph" w:customStyle="1" w:styleId="Standard">
    <w:name w:val="Standard"/>
    <w:rsid w:val="006161D0"/>
    <w:pPr>
      <w:widowControl/>
      <w:suppressAutoHyphens/>
      <w:autoSpaceDE/>
      <w:spacing w:after="160" w:line="247" w:lineRule="auto"/>
    </w:pPr>
    <w:rPr>
      <w:rFonts w:ascii="Calibri" w:eastAsia="SimSun" w:hAnsi="Calibri" w:cs="F"/>
      <w:kern w:val="3"/>
      <w:lang w:val="tr-TR"/>
    </w:rPr>
  </w:style>
  <w:style w:type="numbering" w:customStyle="1" w:styleId="WWNum2">
    <w:name w:val="WWNum2"/>
    <w:rsid w:val="006161D0"/>
    <w:pPr>
      <w:numPr>
        <w:numId w:val="1"/>
      </w:numPr>
    </w:pPr>
  </w:style>
  <w:style w:type="character" w:customStyle="1" w:styleId="VarsaylanParagrafYazTipi1">
    <w:name w:val="Varsayılan Paragraf Yazı Tipi1"/>
    <w:rsid w:val="00DC6D01"/>
  </w:style>
  <w:style w:type="paragraph" w:customStyle="1" w:styleId="Normal1">
    <w:name w:val="Normal1"/>
    <w:uiPriority w:val="99"/>
    <w:rsid w:val="00B5329D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lang w:val="tr-TR" w:eastAsia="tr-TR"/>
    </w:rPr>
  </w:style>
  <w:style w:type="table" w:styleId="TabloKlavuzu">
    <w:name w:val="Table Grid"/>
    <w:basedOn w:val="NormalTablo"/>
    <w:rsid w:val="00B5329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Tmvfl antetli kağıt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Tmvfl antetli kağıt</dc:title>
  <dc:creator>Uğur Lokumcu</dc:creator>
  <cp:lastModifiedBy>Kenan Gürsu</cp:lastModifiedBy>
  <cp:revision>79</cp:revision>
  <cp:lastPrinted>2022-03-27T20:58:00Z</cp:lastPrinted>
  <dcterms:created xsi:type="dcterms:W3CDTF">2021-12-20T19:43:00Z</dcterms:created>
  <dcterms:modified xsi:type="dcterms:W3CDTF">2023-07-10T09:42:00Z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2021-12-20T00:00:00Z</vt:filetime>
  </property>
</Properties>
</file>